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3CB3A" w14:textId="77777777" w:rsidR="00762D4F" w:rsidRDefault="00762D4F" w:rsidP="00787799">
      <w:pPr>
        <w:pStyle w:val="NoSpacing"/>
        <w:rPr>
          <w:rFonts w:ascii="Poppins Medium" w:hAnsi="Poppins Medium" w:cs="Poppins Medium"/>
        </w:rPr>
      </w:pPr>
    </w:p>
    <w:p w14:paraId="6D4EFD00" w14:textId="21D70191" w:rsidR="00762D4F" w:rsidRPr="00762D4F" w:rsidRDefault="0042471D" w:rsidP="00787799">
      <w:pPr>
        <w:pStyle w:val="NoSpacing"/>
        <w:rPr>
          <w:rFonts w:ascii="Poppins Medium" w:hAnsi="Poppins Medium" w:cs="Poppins Medium"/>
        </w:rPr>
      </w:pPr>
      <w:r w:rsidRPr="00762D4F">
        <w:rPr>
          <w:rFonts w:ascii="Poppins Medium" w:hAnsi="Poppins Medium" w:cs="Poppins Medium"/>
        </w:rPr>
        <w:t>P</w:t>
      </w:r>
      <w:r w:rsidR="00B678E1" w:rsidRPr="00762D4F">
        <w:rPr>
          <w:rFonts w:ascii="Poppins Medium" w:hAnsi="Poppins Medium" w:cs="Poppins Medium"/>
        </w:rPr>
        <w:t>ublic Prayer List</w:t>
      </w:r>
      <w:r w:rsidR="0061607D" w:rsidRPr="00762D4F">
        <w:rPr>
          <w:rFonts w:ascii="Poppins Medium" w:hAnsi="Poppins Medium" w:cs="Poppins Medium"/>
        </w:rPr>
        <w:t xml:space="preserve"> </w:t>
      </w:r>
      <w:r w:rsidR="003735D5" w:rsidRPr="00762D4F">
        <w:rPr>
          <w:rFonts w:ascii="Poppins Medium" w:hAnsi="Poppins Medium" w:cs="Poppins Medium"/>
        </w:rPr>
        <w:t>04-</w:t>
      </w:r>
      <w:r w:rsidR="005A6443" w:rsidRPr="00762D4F">
        <w:rPr>
          <w:rFonts w:ascii="Poppins Medium" w:hAnsi="Poppins Medium" w:cs="Poppins Medium"/>
        </w:rPr>
        <w:t>2</w:t>
      </w:r>
      <w:r w:rsidR="00340AD9" w:rsidRPr="00762D4F">
        <w:rPr>
          <w:rFonts w:ascii="Poppins Medium" w:hAnsi="Poppins Medium" w:cs="Poppins Medium"/>
        </w:rPr>
        <w:t>7</w:t>
      </w:r>
      <w:r w:rsidR="003735D5" w:rsidRPr="00762D4F">
        <w:rPr>
          <w:rFonts w:ascii="Poppins Medium" w:hAnsi="Poppins Medium" w:cs="Poppins Medium"/>
        </w:rPr>
        <w:t>-2026</w:t>
      </w:r>
    </w:p>
    <w:p w14:paraId="41F1D4C7" w14:textId="77777777" w:rsidR="00762D4F" w:rsidRPr="00762D4F" w:rsidRDefault="00762D4F" w:rsidP="00787799">
      <w:pPr>
        <w:pStyle w:val="NoSpacing"/>
        <w:rPr>
          <w:rFonts w:ascii="Poppins Medium" w:hAnsi="Poppins Medium" w:cs="Poppins Medium"/>
        </w:rPr>
      </w:pPr>
    </w:p>
    <w:p w14:paraId="03439764" w14:textId="2F5BCB42" w:rsidR="00340AD9" w:rsidRPr="00762D4F" w:rsidRDefault="00AF5B22" w:rsidP="00787799">
      <w:pPr>
        <w:pStyle w:val="NoSpacing"/>
        <w:rPr>
          <w:rFonts w:ascii="Poppins Medium" w:hAnsi="Poppins Medium" w:cs="Poppins Medium"/>
        </w:rPr>
      </w:pPr>
      <w:r w:rsidRPr="00762D4F">
        <w:rPr>
          <w:rFonts w:ascii="Poppins Medium" w:hAnsi="Poppins Medium" w:cs="Poppins Medium"/>
        </w:rPr>
        <w:t>Dave Aistrup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Malta Akins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Cristina Almeida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Coleman Anderson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Andrew Armbrust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Chase Attwood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Karla Barker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David Baxley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Brent Bedgood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Julie Bessire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Nancy Bradley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Cyndy Brehmer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Bobbie Cameron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Josh Clark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Carolyn Cockerell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Inés Collazo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Bill and Jimmie Nell Cook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Charlotte Corbin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Leslie Craig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Bart Davis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Chris Deever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Trish Dethlefs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Dicken Family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Robert Dixon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Tommy Duer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Jeanne Dusel-Fyfe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Linda Evans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Ralph Evans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Steve Ferney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Carol Fortune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Morris Gates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Shelly Gillette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Alice Knowles-Holliday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Robert Holmes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Bill Hood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Judy and Mike Howell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Claudia Jenkins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Tom Jenkins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CJ Jones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Jerry Kight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Matt Lafavers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Wayne Lee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Tim Little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Marsha Lloyd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Gary Long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Robin Long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Michael Lucas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Marshall Ludwig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Jerry and Linda Lukas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Liza and Ruel Lunar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Steven Mart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Sharon Martin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Katherine McCarthy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Elena McCreight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Trish McDaniel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Sue McNutt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Carson Miller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Jamaica Monticello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Lori Moravec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Jeri Morris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Christopher Owen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Connie Parra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George Pepper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Judy and Joe Petrazio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Azor Phelps Sr.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Kay Pierce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Doris Pope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Bill Preston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Hall Purdeville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Norma Resendiz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Eddie Robertson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Bisquit Sadler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Salvation Army Women’s Auxiliary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Barbara Shaw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Gregg Short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Doris Splichal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LeGrand Spradley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Brian Steidinger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Tom Sterrett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Luke Strain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Steve Swanston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Deanna Talbott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Paul Tanner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Randy Thomas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U.S. Military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Rick Warner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Joe Watford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Shannon Weimers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Leslie Williams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Luke Williamson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Carroll Willis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Vicki Winn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Melinda Witt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Ken Woodward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Kasey Young</w:t>
      </w:r>
      <w:r w:rsidR="00762D4F" w:rsidRPr="00762D4F">
        <w:rPr>
          <w:rFonts w:ascii="Poppins Medium" w:hAnsi="Poppins Medium" w:cs="Poppins Medium"/>
        </w:rPr>
        <w:t xml:space="preserve">.  Recent Deaths: </w:t>
      </w:r>
      <w:r w:rsidRPr="00762D4F">
        <w:rPr>
          <w:rFonts w:ascii="Poppins Medium" w:hAnsi="Poppins Medium" w:cs="Poppins Medium"/>
        </w:rPr>
        <w:t>The Family of Roland Anderson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Apel Family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Ed Asten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Laszlo Bartha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Kenneth L. Harder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Sherwood Hensley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Jay Loucks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Reba Madera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Tessa McCall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Marcia Mills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Geri Mundhenk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Kenneth Preston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Robert Radtke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Gail Richardson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Kathleen Rushing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Scott Sabre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Ryan Seltzer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Lisa Smith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Buster Thrasher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Steven Van Wie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John Wermuth</w:t>
      </w:r>
      <w:r w:rsidRPr="00762D4F">
        <w:rPr>
          <w:rFonts w:ascii="Poppins Medium" w:hAnsi="Poppins Medium" w:cs="Poppins Medium"/>
        </w:rPr>
        <w:t xml:space="preserve">, </w:t>
      </w:r>
      <w:r w:rsidRPr="00762D4F">
        <w:rPr>
          <w:rFonts w:ascii="Poppins Medium" w:hAnsi="Poppins Medium" w:cs="Poppins Medium"/>
        </w:rPr>
        <w:t>The Family of June Yenco</w:t>
      </w:r>
      <w:r w:rsidR="00762D4F" w:rsidRPr="00762D4F">
        <w:rPr>
          <w:rFonts w:ascii="Poppins Medium" w:hAnsi="Poppins Medium" w:cs="Poppins Medium"/>
        </w:rPr>
        <w:t>.</w:t>
      </w:r>
    </w:p>
    <w:p w14:paraId="36C82524" w14:textId="77777777" w:rsidR="00762D4F" w:rsidRPr="00762D4F" w:rsidRDefault="00762D4F" w:rsidP="00787799">
      <w:pPr>
        <w:pStyle w:val="NoSpacing"/>
        <w:rPr>
          <w:rFonts w:ascii="Poppins Medium" w:hAnsi="Poppins Medium" w:cs="Poppins Medium"/>
        </w:rPr>
      </w:pPr>
    </w:p>
    <w:sectPr w:rsidR="00762D4F" w:rsidRPr="00762D4F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9FE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E762D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4EDA"/>
    <w:rsid w:val="0012651A"/>
    <w:rsid w:val="001301DF"/>
    <w:rsid w:val="0013065C"/>
    <w:rsid w:val="001322AC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9ED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973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5720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0AD9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35D5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5DAB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4AB0"/>
    <w:rsid w:val="00404D1C"/>
    <w:rsid w:val="0040514B"/>
    <w:rsid w:val="004051B7"/>
    <w:rsid w:val="004053EB"/>
    <w:rsid w:val="0040630B"/>
    <w:rsid w:val="00407196"/>
    <w:rsid w:val="00411A5A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77BA2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211"/>
    <w:rsid w:val="004B74C2"/>
    <w:rsid w:val="004C19A5"/>
    <w:rsid w:val="004C59F5"/>
    <w:rsid w:val="004C5E9F"/>
    <w:rsid w:val="004C78C7"/>
    <w:rsid w:val="004D2C6C"/>
    <w:rsid w:val="004D3F00"/>
    <w:rsid w:val="004D6123"/>
    <w:rsid w:val="004D667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33C"/>
    <w:rsid w:val="005944AA"/>
    <w:rsid w:val="00594BA4"/>
    <w:rsid w:val="00595B30"/>
    <w:rsid w:val="0059664D"/>
    <w:rsid w:val="00596A7F"/>
    <w:rsid w:val="0059743A"/>
    <w:rsid w:val="005A1E94"/>
    <w:rsid w:val="005A2C43"/>
    <w:rsid w:val="005A3E2F"/>
    <w:rsid w:val="005A6443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D7B58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414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DC1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3C1E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2D4F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7F74AF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618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127"/>
    <w:rsid w:val="00937611"/>
    <w:rsid w:val="009378A9"/>
    <w:rsid w:val="0094241A"/>
    <w:rsid w:val="0094250A"/>
    <w:rsid w:val="0094272F"/>
    <w:rsid w:val="00946405"/>
    <w:rsid w:val="009474FF"/>
    <w:rsid w:val="0095400D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25B7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2D58"/>
    <w:rsid w:val="00AF31F5"/>
    <w:rsid w:val="00AF5792"/>
    <w:rsid w:val="00AF5B2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5A93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5FB4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25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825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07BD"/>
    <w:rsid w:val="00EF1427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6BFE"/>
    <w:rsid w:val="00F57031"/>
    <w:rsid w:val="00F61789"/>
    <w:rsid w:val="00F632F9"/>
    <w:rsid w:val="00F63E2A"/>
    <w:rsid w:val="00F64DBA"/>
    <w:rsid w:val="00F656C8"/>
    <w:rsid w:val="00F67D73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3A1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9CD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2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6</cp:revision>
  <dcterms:created xsi:type="dcterms:W3CDTF">2026-04-27T16:40:00Z</dcterms:created>
  <dcterms:modified xsi:type="dcterms:W3CDTF">2026-04-27T16:45:00Z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