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578C9" w14:textId="77777777" w:rsidR="0087743F" w:rsidRDefault="0087743F" w:rsidP="00787799">
      <w:pPr>
        <w:pStyle w:val="NoSpacing"/>
        <w:rPr>
          <w:rFonts w:ascii="Poppins Medium" w:hAnsi="Poppins Medium" w:cs="Poppins Medium"/>
        </w:rPr>
      </w:pPr>
    </w:p>
    <w:p w14:paraId="76F2C58E" w14:textId="633EE509" w:rsidR="0042471D" w:rsidRPr="0087743F" w:rsidRDefault="0042471D" w:rsidP="00787799">
      <w:pPr>
        <w:pStyle w:val="NoSpacing"/>
        <w:rPr>
          <w:rFonts w:ascii="Poppins Medium" w:hAnsi="Poppins Medium" w:cs="Poppins Medium"/>
        </w:rPr>
      </w:pPr>
      <w:r w:rsidRPr="0087743F">
        <w:rPr>
          <w:rFonts w:ascii="Poppins Medium" w:hAnsi="Poppins Medium" w:cs="Poppins Medium"/>
        </w:rPr>
        <w:t>P</w:t>
      </w:r>
      <w:r w:rsidR="00B678E1" w:rsidRPr="0087743F">
        <w:rPr>
          <w:rFonts w:ascii="Poppins Medium" w:hAnsi="Poppins Medium" w:cs="Poppins Medium"/>
        </w:rPr>
        <w:t>ublic Prayer List</w:t>
      </w:r>
      <w:r w:rsidR="0061607D" w:rsidRPr="0087743F">
        <w:rPr>
          <w:rFonts w:ascii="Poppins Medium" w:hAnsi="Poppins Medium" w:cs="Poppins Medium"/>
        </w:rPr>
        <w:t xml:space="preserve"> </w:t>
      </w:r>
      <w:r w:rsidR="00EF304D" w:rsidRPr="0087743F">
        <w:rPr>
          <w:rFonts w:ascii="Poppins Medium" w:hAnsi="Poppins Medium" w:cs="Poppins Medium"/>
        </w:rPr>
        <w:t>0</w:t>
      </w:r>
      <w:r w:rsidR="001C33FB" w:rsidRPr="0087743F">
        <w:rPr>
          <w:rFonts w:ascii="Poppins Medium" w:hAnsi="Poppins Medium" w:cs="Poppins Medium"/>
        </w:rPr>
        <w:t>2</w:t>
      </w:r>
      <w:r w:rsidR="00EF304D" w:rsidRPr="0087743F">
        <w:rPr>
          <w:rFonts w:ascii="Poppins Medium" w:hAnsi="Poppins Medium" w:cs="Poppins Medium"/>
        </w:rPr>
        <w:t>-</w:t>
      </w:r>
      <w:r w:rsidRPr="0087743F">
        <w:rPr>
          <w:rFonts w:ascii="Poppins Medium" w:hAnsi="Poppins Medium" w:cs="Poppins Medium"/>
        </w:rPr>
        <w:t>23</w:t>
      </w:r>
      <w:r w:rsidR="00EF304D" w:rsidRPr="0087743F">
        <w:rPr>
          <w:rFonts w:ascii="Poppins Medium" w:hAnsi="Poppins Medium" w:cs="Poppins Medium"/>
        </w:rPr>
        <w:t>-2026</w:t>
      </w:r>
    </w:p>
    <w:p w14:paraId="26A4382A" w14:textId="77777777" w:rsidR="0042471D" w:rsidRPr="0087743F" w:rsidRDefault="0042471D" w:rsidP="00787799">
      <w:pPr>
        <w:pStyle w:val="NoSpacing"/>
        <w:rPr>
          <w:rFonts w:ascii="Poppins Medium" w:hAnsi="Poppins Medium" w:cs="Poppins Medium"/>
        </w:rPr>
      </w:pPr>
    </w:p>
    <w:p w14:paraId="3B1B5574" w14:textId="0C594281" w:rsidR="0042471D" w:rsidRPr="0087743F" w:rsidRDefault="0042471D" w:rsidP="00787799">
      <w:pPr>
        <w:pStyle w:val="NoSpacing"/>
        <w:rPr>
          <w:rFonts w:ascii="Poppins Medium" w:hAnsi="Poppins Medium" w:cs="Poppins Medium"/>
        </w:rPr>
      </w:pPr>
      <w:r w:rsidRPr="0042471D">
        <w:rPr>
          <w:rFonts w:ascii="Poppins Medium" w:hAnsi="Poppins Medium" w:cs="Poppins Medium"/>
        </w:rPr>
        <w:t>Malta Akins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Roland Anderson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Andrew Blackwell Family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Jim Blair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Nancy Bradley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Butts Family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Kay Chapman-Coy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Carolyn Cockerell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Bill and Jimmie Nell Cook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Billy Ray Courtney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Leslie Craig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Nevin Cunningham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Gerald Daniel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Joan Daniel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Martin Dunbar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Blake Ekborg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Anna Ericson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Ralph Evans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Kyle Fairchild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Rose Fife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Brody Fisher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Jennette Forrester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David and Connie Fred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Morris Gates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Dexter Gatlin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Samantha Gaylor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Shelly Gillette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Susan Gilliam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Marine Military Academy, Harlingen TX and Families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Amy Guzzy and Family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Dee Hagmeier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Edie Harris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Joan Harrison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Elaine and Jared Hazleton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Keira Hodges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Robert Holmes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Ron Holmes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Trey Holston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Duke Howard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Mary Howry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Michelle James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Rob Johnson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Jerry Kight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Connie Lamb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Joshua Librera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Jerry Lovelace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Reece Marshall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Mari McAdoo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Tex McCarthy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Sue McNutt</w:t>
      </w:r>
      <w:r w:rsidRPr="0087743F">
        <w:rPr>
          <w:rFonts w:ascii="Poppins Medium" w:hAnsi="Poppins Medium" w:cs="Poppins Medium"/>
        </w:rPr>
        <w:t xml:space="preserve">, </w:t>
      </w:r>
      <w:r w:rsidR="00747449">
        <w:rPr>
          <w:rFonts w:ascii="Poppins Medium" w:hAnsi="Poppins Medium" w:cs="Poppins Medium"/>
        </w:rPr>
        <w:t xml:space="preserve">Lisa Moore, Tanner Mosey, </w:t>
      </w:r>
      <w:r w:rsidRPr="0042471D">
        <w:rPr>
          <w:rFonts w:ascii="Poppins Medium" w:hAnsi="Poppins Medium" w:cs="Poppins Medium"/>
        </w:rPr>
        <w:t>Dave Mueller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Chuck Neuman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Don O'Brien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Christopher Owen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Billy Parker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Betty Paul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Michael Paulk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Ray Payne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Amy Perry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Azor Phelps Sr.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Rhonda Pickrell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Kay Pierce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Matthew Pollman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Helen Post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Bill Preston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Brent Ratliff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Bobby Rawls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Ginger Reynolds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Eddie Robertson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Jean Elias Samaan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Shirley Scott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Kathy Seoane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Paul Sikes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LeGrand Spradley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Julie Stapleton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Kathie Streeter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Maureen Sullivan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Steve Swanston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Oscar Temblador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Kaelib J.T. Thomas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Karoline E.Z. Thomas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Rhoda Truitt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Rick Warner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Jackie Wasson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Megan and Eric Whitehead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Carroll Willis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Linda Winant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Vicki Winn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Melinda Witt</w:t>
      </w:r>
      <w:r w:rsidRPr="0087743F">
        <w:rPr>
          <w:rFonts w:ascii="Poppins Medium" w:hAnsi="Poppins Medium" w:cs="Poppins Medium"/>
        </w:rPr>
        <w:t xml:space="preserve">.  Recent deaths:  </w:t>
      </w:r>
      <w:r w:rsidRPr="0042471D">
        <w:rPr>
          <w:rFonts w:ascii="Poppins Medium" w:hAnsi="Poppins Medium" w:cs="Poppins Medium"/>
        </w:rPr>
        <w:t>The Family of Matthew Bennett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Brooke and Terrell Everts and Family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Cannon Family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Dave Carpenter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Ken Cornell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Blake Dorman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Roy Folse Family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Elizabeth "Tinkie" George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Colby Horn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Gloria Joseph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Stacy Kissinger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Duane McGuire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Rebecca Moore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Paolo Natale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Don Netzer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Courtney Smallidge Nymeyer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Bobby Phipps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Jane Robertson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Jack Schrenkenhofen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Kasey Mae Thomas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Viola Winfrey</w:t>
      </w:r>
      <w:r w:rsidRPr="0087743F">
        <w:rPr>
          <w:rFonts w:ascii="Poppins Medium" w:hAnsi="Poppins Medium" w:cs="Poppins Medium"/>
        </w:rPr>
        <w:t xml:space="preserve">, </w:t>
      </w:r>
      <w:r w:rsidRPr="0042471D">
        <w:rPr>
          <w:rFonts w:ascii="Poppins Medium" w:hAnsi="Poppins Medium" w:cs="Poppins Medium"/>
        </w:rPr>
        <w:t>The Family of Jim Woodard</w:t>
      </w:r>
      <w:r w:rsidRPr="0087743F">
        <w:rPr>
          <w:rFonts w:ascii="Poppins Medium" w:hAnsi="Poppins Medium" w:cs="Poppins Medium"/>
        </w:rPr>
        <w:t>.</w:t>
      </w:r>
    </w:p>
    <w:p w14:paraId="66D3950C" w14:textId="77777777" w:rsidR="0042471D" w:rsidRPr="0087743F" w:rsidRDefault="0042471D" w:rsidP="00787799">
      <w:pPr>
        <w:pStyle w:val="NoSpacing"/>
        <w:rPr>
          <w:rFonts w:ascii="Poppins Medium" w:hAnsi="Poppins Medium" w:cs="Poppins Medium"/>
        </w:rPr>
      </w:pPr>
    </w:p>
    <w:sectPr w:rsidR="0042471D" w:rsidRPr="0087743F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2017</Characters>
  <Application>Microsoft Office Word</Application>
  <DocSecurity>0</DocSecurity>
  <Lines>33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8</cp:revision>
  <dcterms:created xsi:type="dcterms:W3CDTF">2026-02-23T17:22:00Z</dcterms:created>
  <dcterms:modified xsi:type="dcterms:W3CDTF">2026-02-23T17:42:00Z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